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ewsletterTable"/>
        <w:tblW w:w="3220" w:type="pct"/>
        <w:shd w:val="clear" w:color="auto" w:fill="FEF8F8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6A1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EF8F8"/>
          </w:tcPr>
          <w:p w:rsidR="005D5BF5" w:rsidRDefault="005D5BF5">
            <w:pPr>
              <w:pStyle w:val="TableSpace"/>
            </w:pPr>
          </w:p>
        </w:tc>
      </w:tr>
      <w:tr w:rsidR="005D5BF5" w:rsidTr="006A1CD9">
        <w:tc>
          <w:tcPr>
            <w:tcW w:w="5000" w:type="pct"/>
            <w:shd w:val="clear" w:color="auto" w:fill="FEF8F8"/>
          </w:tcPr>
          <w:p w:rsidR="005D5BF5" w:rsidRDefault="00D058CF" w:rsidP="00D058CF">
            <w:pPr>
              <w:pStyle w:val="Title"/>
            </w:pPr>
            <w:r w:rsidRPr="003E3ECF">
              <w:rPr>
                <w:color w:val="auto"/>
              </w:rPr>
              <w:t xml:space="preserve">Carroll Manor Elementary Music </w:t>
            </w:r>
            <w:r w:rsidR="00D32517" w:rsidRPr="003E3ECF">
              <w:rPr>
                <w:color w:val="auto"/>
              </w:rPr>
              <w:t>Newsletter</w:t>
            </w:r>
          </w:p>
        </w:tc>
      </w:tr>
      <w:tr w:rsidR="005D5BF5" w:rsidTr="006A1C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EF8F8"/>
          </w:tcPr>
          <w:p w:rsidR="005D5BF5" w:rsidRDefault="005D5BF5">
            <w:pPr>
              <w:pStyle w:val="TableSpace"/>
            </w:pPr>
          </w:p>
        </w:tc>
      </w:tr>
    </w:tbl>
    <w:p w:rsidR="005D5BF5" w:rsidRDefault="00732763" w:rsidP="00452470">
      <w:pPr>
        <w:pStyle w:val="Organization"/>
      </w:pPr>
      <w:r w:rsidRPr="00452470">
        <w:rPr>
          <w:noProof/>
          <w:color w:val="auto"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page">
                  <wp:posOffset>5285740</wp:posOffset>
                </wp:positionH>
                <wp:positionV relativeFrom="margin">
                  <wp:align>top</wp:align>
                </wp:positionV>
                <wp:extent cx="3067050" cy="7168515"/>
                <wp:effectExtent l="0" t="0" r="5715" b="13335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168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251C51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8075D" wp14:editId="5563720D">
                                  <wp:extent cx="1764665" cy="1658620"/>
                                  <wp:effectExtent l="76200" t="95250" r="83185" b="9398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65" r="14898" b="466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665" cy="165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63500" sx="102000" sy="102000" algn="ctr" rotWithShape="0">
                                              <a:srgbClr val="C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78" w:type="pct"/>
                              <w:jc w:val="center"/>
                              <w:tblBorders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09"/>
                            </w:tblGrid>
                            <w:tr w:rsidR="005D5BF5" w:rsidTr="004C20D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0"/>
                                <w:jc w:val="center"/>
                              </w:trPr>
                              <w:tc>
                                <w:tcPr>
                                  <w:tcW w:w="3424" w:type="dxa"/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732763" w:rsidTr="004C20DE">
                              <w:trPr>
                                <w:jc w:val="center"/>
                              </w:trPr>
                              <w:tc>
                                <w:tcPr>
                                  <w:tcW w:w="3424" w:type="dxa"/>
                                </w:tcPr>
                                <w:p w:rsidR="00732763" w:rsidRDefault="00732763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732763" w:rsidTr="004C20DE">
                              <w:trPr>
                                <w:jc w:val="center"/>
                              </w:trPr>
                              <w:tc>
                                <w:tcPr>
                                  <w:tcW w:w="3424" w:type="dxa"/>
                                </w:tcPr>
                                <w:p w:rsidR="00732763" w:rsidRDefault="00732763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4C20DE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24" w:type="dxa"/>
                                </w:tcPr>
                                <w:p w:rsidR="005D5BF5" w:rsidRPr="00086816" w:rsidRDefault="000229FA" w:rsidP="00713AC7">
                                  <w:pPr>
                                    <w:pStyle w:val="Heading1"/>
                                    <w:spacing w:before="0"/>
                                    <w:jc w:val="center"/>
                                    <w:outlineLvl w:val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Singing Lion</w:t>
                                  </w:r>
                                  <w:r w:rsidR="000045DC" w:rsidRPr="00086816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Chorus</w:t>
                                  </w:r>
                                </w:p>
                                <w:p w:rsidR="00713AC7" w:rsidRDefault="00713AC7" w:rsidP="00713AC7">
                                  <w:pPr>
                                    <w:pStyle w:val="ListParagraph"/>
                                    <w:spacing w:before="0"/>
                                    <w:ind w:left="504"/>
                                  </w:pPr>
                                </w:p>
                                <w:p w:rsidR="00FA1EE2" w:rsidRDefault="000229FA" w:rsidP="00713AC7">
                                  <w:pPr>
                                    <w:pStyle w:val="ListParagraph"/>
                                    <w:spacing w:before="0"/>
                                    <w:ind w:left="504"/>
                                  </w:pPr>
                                  <w:r>
                                    <w:t>The Singing Lions chorus has started and is in full swing!  It is open to all 3</w:t>
                                  </w:r>
                                  <w:r w:rsidRPr="000229FA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>, 4</w:t>
                                  </w:r>
                                  <w:r w:rsidRPr="000229FA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, or 5</w:t>
                                  </w:r>
                                  <w:r w:rsidRPr="000229FA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grade students who love to sing!</w:t>
                                  </w:r>
                                </w:p>
                                <w:p w:rsidR="00713AC7" w:rsidRDefault="00713AC7" w:rsidP="0043548E">
                                  <w:pPr>
                                    <w:pStyle w:val="ListParagraph"/>
                                    <w:ind w:left="504"/>
                                  </w:pPr>
                                </w:p>
                                <w:p w:rsidR="00FA1EE2" w:rsidRPr="00713AC7" w:rsidRDefault="00713AC7" w:rsidP="00713AC7">
                                  <w:pPr>
                                    <w:spacing w:before="0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   </w:t>
                                  </w:r>
                                  <w:r w:rsidRPr="00713AC7">
                                    <w:rPr>
                                      <w:b/>
                                      <w:sz w:val="28"/>
                                    </w:rPr>
                                    <w:t>Want to Volunteer?</w:t>
                                  </w:r>
                                </w:p>
                                <w:p w:rsidR="00713AC7" w:rsidRDefault="00713AC7" w:rsidP="00713AC7">
                                  <w:pPr>
                                    <w:pStyle w:val="ListParagraph"/>
                                    <w:spacing w:before="0"/>
                                    <w:ind w:left="504"/>
                                  </w:pPr>
                                </w:p>
                                <w:p w:rsidR="00A07B79" w:rsidRDefault="00713AC7" w:rsidP="0043548E">
                                  <w:pPr>
                                    <w:pStyle w:val="ListParagraph"/>
                                    <w:ind w:left="504"/>
                                  </w:pPr>
                                  <w:r>
                                    <w:t xml:space="preserve">The chorus </w:t>
                                  </w:r>
                                  <w:proofErr w:type="gramStart"/>
                                  <w:r>
                                    <w:t>is in need of</w:t>
                                  </w:r>
                                  <w:proofErr w:type="gramEnd"/>
                                  <w:r>
                                    <w:t xml:space="preserve"> parent volunteers to be at chorus rehearsals </w:t>
                                  </w:r>
                                  <w:r w:rsidR="00A07B79">
                                    <w:t xml:space="preserve">and events </w:t>
                                  </w:r>
                                  <w:r>
                                    <w:t xml:space="preserve">this year. </w:t>
                                  </w:r>
                                </w:p>
                                <w:p w:rsidR="005D5BF5" w:rsidRDefault="00713AC7" w:rsidP="00265783">
                                  <w:pPr>
                                    <w:pStyle w:val="ListParagraph"/>
                                    <w:ind w:left="504"/>
                                  </w:pPr>
                                  <w:r>
                                    <w:t xml:space="preserve">If you are interested in volunteering for chorus please e-mail Ms. </w:t>
                                  </w:r>
                                  <w:proofErr w:type="spellStart"/>
                                  <w:r>
                                    <w:t>Fritton</w:t>
                                  </w:r>
                                  <w:proofErr w:type="spellEnd"/>
                                  <w:r w:rsidR="00265783">
                                    <w:t>!</w:t>
                                  </w:r>
                                </w:p>
                              </w:tc>
                            </w:tr>
                            <w:tr w:rsidR="00713AC7" w:rsidTr="004C20DE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24" w:type="dxa"/>
                                </w:tcPr>
                                <w:p w:rsidR="00713AC7" w:rsidRDefault="00265783" w:rsidP="000045DC">
                                  <w:pPr>
                                    <w:pStyle w:val="Heading1"/>
                                    <w:jc w:val="center"/>
                                    <w:outlineLvl w:val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B3260" wp14:editId="3798576E">
                                        <wp:extent cx="1741438" cy="961294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singers2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2083" cy="972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979F5" w:rsidRDefault="000979F5" w:rsidP="000979F5">
                            <w:pPr>
                              <w:pStyle w:val="NoSpacing"/>
                              <w:jc w:val="center"/>
                            </w:pPr>
                          </w:p>
                          <w:p w:rsidR="009562BC" w:rsidRDefault="009562BC" w:rsidP="009562BC">
                            <w:pPr>
                              <w:pStyle w:val="NoSpacing"/>
                              <w:jc w:val="center"/>
                            </w:pPr>
                          </w:p>
                          <w:p w:rsidR="009562BC" w:rsidRDefault="009562BC" w:rsidP="009562BC">
                            <w:pPr>
                              <w:pStyle w:val="NoSpacing"/>
                              <w:jc w:val="center"/>
                            </w:pPr>
                          </w:p>
                          <w:p w:rsidR="005D5BF5" w:rsidRDefault="009562BC" w:rsidP="009562BC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1CE74" wp14:editId="658A2D8D">
                                  <wp:extent cx="1854200" cy="1575343"/>
                                  <wp:effectExtent l="0" t="0" r="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inging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3688" cy="1600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416.2pt;margin-top:0;width:241.5pt;height:564.45pt;z-index:251663360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" o:allowoverlap="f" filled="f" stroked="f" strokeweight=".5pt">
                <v:textbox inset="1.44pt,0,1.44pt,0">
                  <w:txbxContent>
                    <w:p w:rsidR="005D5BF5" w:rsidRDefault="00251C51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A8075D" wp14:editId="5563720D">
                            <wp:extent cx="1764665" cy="1658620"/>
                            <wp:effectExtent l="76200" t="95250" r="83185" b="9398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65" r="14898" b="466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64665" cy="16586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63500" sx="102000" sy="102000" algn="ctr" rotWithShape="0">
                                        <a:srgbClr val="C00000">
                                          <a:alpha val="40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78" w:type="pct"/>
                        <w:jc w:val="center"/>
                        <w:tblBorders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09"/>
                      </w:tblGrid>
                      <w:tr w:rsidR="005D5BF5" w:rsidTr="004C20D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0"/>
                          <w:jc w:val="center"/>
                        </w:trPr>
                        <w:tc>
                          <w:tcPr>
                            <w:tcW w:w="3424" w:type="dxa"/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732763" w:rsidTr="004C20DE">
                        <w:trPr>
                          <w:jc w:val="center"/>
                        </w:trPr>
                        <w:tc>
                          <w:tcPr>
                            <w:tcW w:w="3424" w:type="dxa"/>
                          </w:tcPr>
                          <w:p w:rsidR="00732763" w:rsidRDefault="00732763">
                            <w:pPr>
                              <w:pStyle w:val="TableSpace"/>
                            </w:pPr>
                          </w:p>
                        </w:tc>
                      </w:tr>
                      <w:tr w:rsidR="00732763" w:rsidTr="004C20DE">
                        <w:trPr>
                          <w:jc w:val="center"/>
                        </w:trPr>
                        <w:tc>
                          <w:tcPr>
                            <w:tcW w:w="3424" w:type="dxa"/>
                          </w:tcPr>
                          <w:p w:rsidR="00732763" w:rsidRDefault="00732763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4C20DE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24" w:type="dxa"/>
                          </w:tcPr>
                          <w:p w:rsidR="005D5BF5" w:rsidRPr="00086816" w:rsidRDefault="000229FA" w:rsidP="00713AC7">
                            <w:pPr>
                              <w:pStyle w:val="Heading1"/>
                              <w:spacing w:before="0"/>
                              <w:jc w:val="center"/>
                              <w:outlineLvl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Singing Lion</w:t>
                            </w:r>
                            <w:r w:rsidR="000045DC" w:rsidRPr="00086816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Chorus</w:t>
                            </w:r>
                          </w:p>
                          <w:p w:rsidR="00713AC7" w:rsidRDefault="00713AC7" w:rsidP="00713AC7">
                            <w:pPr>
                              <w:pStyle w:val="ListParagraph"/>
                              <w:spacing w:before="0"/>
                              <w:ind w:left="504"/>
                            </w:pPr>
                          </w:p>
                          <w:p w:rsidR="00FA1EE2" w:rsidRDefault="000229FA" w:rsidP="00713AC7">
                            <w:pPr>
                              <w:pStyle w:val="ListParagraph"/>
                              <w:spacing w:before="0"/>
                              <w:ind w:left="504"/>
                            </w:pPr>
                            <w:r>
                              <w:t>The Singing Lions chorus has started and is in full swing!  It is open to all 3</w:t>
                            </w:r>
                            <w:r w:rsidRPr="000229FA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, 4</w:t>
                            </w:r>
                            <w:r w:rsidRPr="000229F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or 5</w:t>
                            </w:r>
                            <w:r w:rsidRPr="000229F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students who love to sing!</w:t>
                            </w:r>
                          </w:p>
                          <w:p w:rsidR="00713AC7" w:rsidRDefault="00713AC7" w:rsidP="0043548E">
                            <w:pPr>
                              <w:pStyle w:val="ListParagraph"/>
                              <w:ind w:left="504"/>
                            </w:pPr>
                          </w:p>
                          <w:p w:rsidR="00FA1EE2" w:rsidRPr="00713AC7" w:rsidRDefault="00713AC7" w:rsidP="00713AC7">
                            <w:pPr>
                              <w:spacing w:before="0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713AC7">
                              <w:rPr>
                                <w:b/>
                                <w:sz w:val="28"/>
                              </w:rPr>
                              <w:t>Want to Volunteer?</w:t>
                            </w:r>
                          </w:p>
                          <w:p w:rsidR="00713AC7" w:rsidRDefault="00713AC7" w:rsidP="00713AC7">
                            <w:pPr>
                              <w:pStyle w:val="ListParagraph"/>
                              <w:spacing w:before="0"/>
                              <w:ind w:left="504"/>
                            </w:pPr>
                          </w:p>
                          <w:p w:rsidR="00A07B79" w:rsidRDefault="00713AC7" w:rsidP="0043548E">
                            <w:pPr>
                              <w:pStyle w:val="ListParagraph"/>
                              <w:ind w:left="504"/>
                            </w:pPr>
                            <w:r>
                              <w:t xml:space="preserve">The chorus </w:t>
                            </w:r>
                            <w:proofErr w:type="gramStart"/>
                            <w:r>
                              <w:t>is in need of</w:t>
                            </w:r>
                            <w:proofErr w:type="gramEnd"/>
                            <w:r>
                              <w:t xml:space="preserve"> parent volunteers to be at chorus rehearsals </w:t>
                            </w:r>
                            <w:r w:rsidR="00A07B79">
                              <w:t xml:space="preserve">and events </w:t>
                            </w:r>
                            <w:r>
                              <w:t xml:space="preserve">this year. </w:t>
                            </w:r>
                          </w:p>
                          <w:p w:rsidR="005D5BF5" w:rsidRDefault="00713AC7" w:rsidP="00265783">
                            <w:pPr>
                              <w:pStyle w:val="ListParagraph"/>
                              <w:ind w:left="504"/>
                            </w:pPr>
                            <w:r>
                              <w:t xml:space="preserve">If you are interested in volunteering for chorus please e-mail Ms. </w:t>
                            </w:r>
                            <w:proofErr w:type="spellStart"/>
                            <w:r>
                              <w:t>Fritton</w:t>
                            </w:r>
                            <w:proofErr w:type="spellEnd"/>
                            <w:r w:rsidR="00265783">
                              <w:t>!</w:t>
                            </w:r>
                          </w:p>
                        </w:tc>
                      </w:tr>
                      <w:tr w:rsidR="00713AC7" w:rsidTr="004C20DE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24" w:type="dxa"/>
                          </w:tcPr>
                          <w:p w:rsidR="00713AC7" w:rsidRDefault="00265783" w:rsidP="000045DC">
                            <w:pPr>
                              <w:pStyle w:val="Heading1"/>
                              <w:jc w:val="center"/>
                              <w:outlineLvl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B3260" wp14:editId="3798576E">
                                  <wp:extent cx="1741438" cy="96129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ingers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083" cy="972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979F5" w:rsidRDefault="000979F5" w:rsidP="000979F5">
                      <w:pPr>
                        <w:pStyle w:val="NoSpacing"/>
                        <w:jc w:val="center"/>
                      </w:pPr>
                    </w:p>
                    <w:p w:rsidR="009562BC" w:rsidRDefault="009562BC" w:rsidP="009562BC">
                      <w:pPr>
                        <w:pStyle w:val="NoSpacing"/>
                        <w:jc w:val="center"/>
                      </w:pPr>
                    </w:p>
                    <w:p w:rsidR="009562BC" w:rsidRDefault="009562BC" w:rsidP="009562BC">
                      <w:pPr>
                        <w:pStyle w:val="NoSpacing"/>
                        <w:jc w:val="center"/>
                      </w:pPr>
                    </w:p>
                    <w:p w:rsidR="005D5BF5" w:rsidRDefault="009562BC" w:rsidP="009562BC">
                      <w:pPr>
                        <w:pStyle w:val="NoSpacing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F1CE74" wp14:editId="658A2D8D">
                            <wp:extent cx="1854200" cy="1575343"/>
                            <wp:effectExtent l="0" t="0" r="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singing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3688" cy="1600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452470">
        <w:rPr>
          <w:color w:val="FF0000"/>
          <w:sz w:val="56"/>
        </w:rPr>
        <w:t xml:space="preserve">    </w:t>
      </w:r>
      <w:r w:rsidR="00D058CF" w:rsidRPr="00452470">
        <w:rPr>
          <w:color w:val="FF0000"/>
          <w:sz w:val="56"/>
        </w:rPr>
        <w:t>C</w:t>
      </w:r>
      <w:r w:rsidR="00D058CF" w:rsidRPr="00452470">
        <w:rPr>
          <w:color w:val="auto"/>
          <w:sz w:val="56"/>
        </w:rPr>
        <w:t>a</w:t>
      </w:r>
      <w:r w:rsidR="00D058CF" w:rsidRPr="00452470">
        <w:rPr>
          <w:color w:val="FF0000"/>
          <w:sz w:val="56"/>
        </w:rPr>
        <w:t>r</w:t>
      </w:r>
      <w:r w:rsidR="00D058CF" w:rsidRPr="00452470">
        <w:rPr>
          <w:color w:val="auto"/>
          <w:sz w:val="56"/>
        </w:rPr>
        <w:t>r</w:t>
      </w:r>
      <w:r w:rsidR="00D058CF" w:rsidRPr="00452470">
        <w:rPr>
          <w:color w:val="FF0000"/>
          <w:sz w:val="56"/>
        </w:rPr>
        <w:t>o</w:t>
      </w:r>
      <w:r w:rsidR="00D058CF" w:rsidRPr="00452470">
        <w:rPr>
          <w:color w:val="auto"/>
          <w:sz w:val="56"/>
        </w:rPr>
        <w:t>l</w:t>
      </w:r>
      <w:r w:rsidR="00D058CF" w:rsidRPr="00452470">
        <w:rPr>
          <w:color w:val="FF0000"/>
          <w:sz w:val="56"/>
        </w:rPr>
        <w:t xml:space="preserve">l </w:t>
      </w:r>
      <w:r w:rsidR="00D058CF" w:rsidRPr="00452470">
        <w:rPr>
          <w:color w:val="auto"/>
          <w:sz w:val="56"/>
        </w:rPr>
        <w:t>M</w:t>
      </w:r>
      <w:r w:rsidR="00D058CF" w:rsidRPr="00452470">
        <w:rPr>
          <w:color w:val="FF0000"/>
          <w:sz w:val="56"/>
        </w:rPr>
        <w:t>a</w:t>
      </w:r>
      <w:r w:rsidR="00D058CF" w:rsidRPr="00452470">
        <w:rPr>
          <w:color w:val="auto"/>
          <w:sz w:val="56"/>
        </w:rPr>
        <w:t>n</w:t>
      </w:r>
      <w:r w:rsidR="00D058CF" w:rsidRPr="00452470">
        <w:rPr>
          <w:color w:val="FF0000"/>
          <w:sz w:val="56"/>
        </w:rPr>
        <w:t>o</w:t>
      </w:r>
      <w:r w:rsidR="00D058CF" w:rsidRPr="00452470">
        <w:rPr>
          <w:color w:val="auto"/>
          <w:sz w:val="56"/>
        </w:rPr>
        <w:t>r</w:t>
      </w:r>
      <w:r w:rsidR="00D058CF" w:rsidRPr="00452470">
        <w:rPr>
          <w:color w:val="FF0000"/>
          <w:sz w:val="56"/>
        </w:rPr>
        <w:t xml:space="preserve"> M</w:t>
      </w:r>
      <w:r w:rsidR="00D058CF" w:rsidRPr="00452470">
        <w:rPr>
          <w:color w:val="auto"/>
          <w:sz w:val="56"/>
        </w:rPr>
        <w:t>u</w:t>
      </w:r>
      <w:r w:rsidR="00D058CF" w:rsidRPr="00452470">
        <w:rPr>
          <w:color w:val="FF0000"/>
          <w:sz w:val="56"/>
        </w:rPr>
        <w:t>s</w:t>
      </w:r>
      <w:r w:rsidR="00D058CF" w:rsidRPr="00452470">
        <w:rPr>
          <w:color w:val="auto"/>
          <w:sz w:val="56"/>
        </w:rPr>
        <w:t>i</w:t>
      </w:r>
      <w:r w:rsidR="00D058CF" w:rsidRPr="00452470">
        <w:rPr>
          <w:color w:val="FF0000"/>
          <w:sz w:val="56"/>
        </w:rPr>
        <w:t>c</w:t>
      </w:r>
    </w:p>
    <w:p w:rsidR="005D5BF5" w:rsidRDefault="001B4AC8">
      <w:pPr>
        <w:pStyle w:val="ContactInfo"/>
      </w:pPr>
      <w:r>
        <w:t xml:space="preserve">♫ </w:t>
      </w:r>
      <w:r w:rsidR="00D058CF">
        <w:t xml:space="preserve">Ann </w:t>
      </w:r>
      <w:proofErr w:type="spellStart"/>
      <w:r w:rsidR="00D058CF">
        <w:t>Fritton</w:t>
      </w:r>
      <w:proofErr w:type="spellEnd"/>
      <w:r w:rsidR="00D058CF">
        <w:t xml:space="preserve"> – </w:t>
      </w:r>
      <w:hyperlink r:id="rId11" w:history="1">
        <w:r w:rsidR="00D058CF" w:rsidRPr="006C45D3">
          <w:rPr>
            <w:rStyle w:val="Hyperlink"/>
          </w:rPr>
          <w:t>ann.fritton@fcps.org</w:t>
        </w:r>
      </w:hyperlink>
    </w:p>
    <w:p w:rsidR="00C605D6" w:rsidRDefault="001B4AC8">
      <w:pPr>
        <w:pStyle w:val="ContactInfo"/>
      </w:pPr>
      <w:r>
        <w:t xml:space="preserve">♫ </w:t>
      </w:r>
      <w:r w:rsidR="00C605D6">
        <w:t>Marc Smith</w:t>
      </w:r>
      <w:r w:rsidR="00060EAD">
        <w:t xml:space="preserve"> –</w:t>
      </w:r>
      <w:r w:rsidR="00C605D6">
        <w:t xml:space="preserve"> </w:t>
      </w:r>
      <w:hyperlink r:id="rId12" w:history="1">
        <w:r w:rsidR="00C605D6" w:rsidRPr="003308C3">
          <w:rPr>
            <w:rStyle w:val="Hyperlink"/>
          </w:rPr>
          <w:t>marc.smith@fcps.org</w:t>
        </w:r>
      </w:hyperlink>
      <w:r w:rsidR="00C605D6">
        <w:t xml:space="preserve"> (M, Th, &amp; F)</w:t>
      </w:r>
    </w:p>
    <w:p w:rsidR="00C605D6" w:rsidRDefault="00C605D6" w:rsidP="00C605D6">
      <w:pPr>
        <w:pStyle w:val="ContactInfo"/>
      </w:pPr>
      <w:r>
        <w:t xml:space="preserve">♫ </w:t>
      </w:r>
      <w:r>
        <w:t>Sarah Knox</w:t>
      </w:r>
      <w:r>
        <w:t xml:space="preserve"> –</w:t>
      </w:r>
      <w:r>
        <w:t xml:space="preserve"> </w:t>
      </w:r>
      <w:hyperlink r:id="rId13" w:history="1">
        <w:r w:rsidRPr="003308C3">
          <w:rPr>
            <w:rStyle w:val="Hyperlink"/>
          </w:rPr>
          <w:t>sarah.knox@fcps.org</w:t>
        </w:r>
      </w:hyperlink>
      <w:r>
        <w:t xml:space="preserve"> (Th)</w:t>
      </w:r>
    </w:p>
    <w:p w:rsidR="007B79DC" w:rsidRDefault="007B79DC" w:rsidP="00C605D6">
      <w:pPr>
        <w:pStyle w:val="ContactInfo"/>
      </w:pPr>
      <w:bookmarkStart w:id="0" w:name="_GoBack"/>
      <w:bookmarkEnd w:id="0"/>
    </w:p>
    <w:tbl>
      <w:tblPr>
        <w:tblStyle w:val="NewsletterTable"/>
        <w:tblW w:w="3220" w:type="pct"/>
        <w:shd w:val="clear" w:color="auto" w:fill="FEF8F8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Tr="00843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0" w:type="auto"/>
            <w:shd w:val="clear" w:color="auto" w:fill="FEF8F8"/>
          </w:tcPr>
          <w:p w:rsidR="005D5BF5" w:rsidRDefault="005D5BF5">
            <w:pPr>
              <w:pStyle w:val="TableSpace"/>
            </w:pPr>
          </w:p>
        </w:tc>
      </w:tr>
      <w:tr w:rsidR="005D5BF5" w:rsidTr="008439CB">
        <w:tc>
          <w:tcPr>
            <w:tcW w:w="6955" w:type="dxa"/>
            <w:shd w:val="clear" w:color="auto" w:fill="FEF8F8"/>
          </w:tcPr>
          <w:p w:rsidR="005D5BF5" w:rsidRDefault="00D058CF" w:rsidP="00D058CF">
            <w:pPr>
              <w:spacing w:after="200" w:line="276" w:lineRule="auto"/>
            </w:pPr>
            <w:r>
              <w:t>Dear CMES Parents and Guardians,</w:t>
            </w:r>
          </w:p>
          <w:p w:rsidR="002964BA" w:rsidRDefault="00D058CF" w:rsidP="002964BA">
            <w:pPr>
              <w:spacing w:after="200" w:line="276" w:lineRule="auto"/>
            </w:pPr>
            <w:r w:rsidRPr="00A9456F">
              <w:t xml:space="preserve">Welcome to a new school year of music at Carroll Manor!  This year we are excited to welcome </w:t>
            </w:r>
            <w:r w:rsidR="000229FA">
              <w:t xml:space="preserve">two </w:t>
            </w:r>
            <w:r w:rsidRPr="00A9456F">
              <w:t>new music teacher</w:t>
            </w:r>
            <w:r w:rsidR="000229FA">
              <w:t>s</w:t>
            </w:r>
            <w:r w:rsidRPr="00A9456F">
              <w:t>, M</w:t>
            </w:r>
            <w:r w:rsidR="00060EAD" w:rsidRPr="00A9456F">
              <w:t>r</w:t>
            </w:r>
            <w:r w:rsidRPr="00A9456F">
              <w:t xml:space="preserve">. </w:t>
            </w:r>
            <w:r w:rsidR="000229FA">
              <w:t>Marc Smith and Mrs. Sarah Knox</w:t>
            </w:r>
            <w:r w:rsidRPr="00A9456F">
              <w:t xml:space="preserve"> to our specials team!</w:t>
            </w:r>
          </w:p>
          <w:p w:rsidR="00D058CF" w:rsidRDefault="002964BA" w:rsidP="002964BA">
            <w:pPr>
              <w:spacing w:after="200" w:line="276" w:lineRule="auto"/>
            </w:pPr>
            <w:r>
              <w:t xml:space="preserve">Mr. Smith is </w:t>
            </w:r>
            <w:r w:rsidR="009A2CDD">
              <w:t xml:space="preserve">excited to be at CMES!  He is </w:t>
            </w:r>
            <w:r>
              <w:t xml:space="preserve">originally from PA and graduated from Temple University.  He has taught music for 16 years in both Baltimore and Frederick.  </w:t>
            </w:r>
            <w:r w:rsidR="007724A4">
              <w:t xml:space="preserve">He enjoys exercising, cooking, reading, watching movies, and spending time with family.  </w:t>
            </w:r>
            <w:r w:rsidR="00D058CF" w:rsidRPr="00A9456F">
              <w:t xml:space="preserve">  </w:t>
            </w:r>
          </w:p>
          <w:p w:rsidR="00713AC7" w:rsidRPr="00A9456F" w:rsidRDefault="00713AC7" w:rsidP="002964BA">
            <w:pPr>
              <w:spacing w:after="200" w:line="276" w:lineRule="auto"/>
            </w:pPr>
            <w:r>
              <w:t xml:space="preserve">Mrs. Knox </w:t>
            </w:r>
            <w:r w:rsidR="00413404">
              <w:t>is a Frederick county native from Middletown valley.  She is in her 8</w:t>
            </w:r>
            <w:r w:rsidR="00413404" w:rsidRPr="00413404">
              <w:rPr>
                <w:vertAlign w:val="superscript"/>
              </w:rPr>
              <w:t>th</w:t>
            </w:r>
            <w:r w:rsidR="00413404">
              <w:t xml:space="preserve"> year teaching </w:t>
            </w:r>
            <w:r w:rsidR="00D46B94">
              <w:t>and currently teaches at</w:t>
            </w:r>
            <w:r w:rsidR="00413404">
              <w:t xml:space="preserve"> Walkersville Elem.</w:t>
            </w:r>
            <w:r w:rsidR="00D46B94">
              <w:t xml:space="preserve"> the other days of the week.  She lives in Smithsburg with her husband, 1 ½ yr. old son Tate, and their goofy French bulldog Nacho.  </w:t>
            </w:r>
          </w:p>
          <w:p w:rsidR="00C25150" w:rsidRPr="00A9456F" w:rsidRDefault="00C25150" w:rsidP="00D058CF">
            <w:pPr>
              <w:spacing w:after="200" w:line="276" w:lineRule="auto"/>
            </w:pPr>
            <w:r w:rsidRPr="00A9456F">
              <w:t>This newsletter contains our grading and effort policy for music as well as what your children will be learning in music this first quarter of the school year.</w:t>
            </w:r>
          </w:p>
          <w:p w:rsidR="00C25150" w:rsidRPr="00A9456F" w:rsidRDefault="00C25150" w:rsidP="00D058CF">
            <w:pPr>
              <w:spacing w:after="200" w:line="276" w:lineRule="auto"/>
            </w:pPr>
            <w:r w:rsidRPr="00A9456F">
              <w:t xml:space="preserve">We </w:t>
            </w:r>
            <w:r w:rsidR="00306F00" w:rsidRPr="00A9456F">
              <w:t>are</w:t>
            </w:r>
            <w:r w:rsidR="00AB265A" w:rsidRPr="00A9456F">
              <w:t xml:space="preserve"> excited to </w:t>
            </w:r>
            <w:r w:rsidR="00452470" w:rsidRPr="00A9456F">
              <w:t>help your children grow as musicians this school year!</w:t>
            </w:r>
          </w:p>
          <w:p w:rsidR="00452470" w:rsidRDefault="00452470" w:rsidP="00060EAD">
            <w:pPr>
              <w:spacing w:after="200" w:line="276" w:lineRule="auto"/>
            </w:pPr>
            <w:r>
              <w:t xml:space="preserve">Ms. </w:t>
            </w:r>
            <w:proofErr w:type="spellStart"/>
            <w:r>
              <w:t>Fritton</w:t>
            </w:r>
            <w:proofErr w:type="spellEnd"/>
            <w:r w:rsidR="000229FA">
              <w:t>, Mr. Smith, and Mrs. Knox</w:t>
            </w:r>
          </w:p>
        </w:tc>
      </w:tr>
      <w:tr w:rsidR="005D5BF5" w:rsidTr="008439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FEF8F8"/>
          </w:tcPr>
          <w:p w:rsidR="005D5BF5" w:rsidRDefault="005D5BF5">
            <w:pPr>
              <w:pStyle w:val="TableSpace"/>
            </w:pPr>
          </w:p>
        </w:tc>
      </w:tr>
    </w:tbl>
    <w:p w:rsidR="00060EAD" w:rsidRDefault="00B03945" w:rsidP="00E60973">
      <w:pPr>
        <w:pStyle w:val="Heading2"/>
        <w:rPr>
          <w:rFonts w:asciiTheme="minorHAnsi" w:eastAsiaTheme="minorHAnsi" w:hAnsiTheme="minorHAnsi" w:cstheme="minorBidi"/>
          <w:bCs w:val="0"/>
          <w:color w:val="262626" w:themeColor="text1" w:themeTint="D9"/>
        </w:rPr>
      </w:pPr>
      <w:r>
        <w:rPr>
          <w:rFonts w:asciiTheme="minorHAnsi" w:eastAsiaTheme="minorHAnsi" w:hAnsiTheme="minorHAnsi" w:cstheme="minorBidi"/>
          <w:bCs w:val="0"/>
          <w:color w:val="262626" w:themeColor="text1" w:themeTint="D9"/>
        </w:rPr>
        <w:tab/>
        <w:t xml:space="preserve">      </w:t>
      </w:r>
    </w:p>
    <w:p w:rsidR="008C34F2" w:rsidRDefault="008C34F2" w:rsidP="008C34F2"/>
    <w:p w:rsidR="008C34F2" w:rsidRPr="008C34F2" w:rsidRDefault="008C34F2" w:rsidP="008C34F2"/>
    <w:p w:rsidR="00251C51" w:rsidRPr="00251C51" w:rsidRDefault="00251C51" w:rsidP="00060EAD">
      <w:pPr>
        <w:pStyle w:val="Heading2"/>
        <w:jc w:val="center"/>
        <w:rPr>
          <w:rFonts w:asciiTheme="minorHAnsi" w:eastAsiaTheme="minorHAnsi" w:hAnsiTheme="minorHAnsi" w:cstheme="minorBidi"/>
          <w:bCs w:val="0"/>
          <w:color w:val="262626" w:themeColor="text1" w:themeTint="D9"/>
        </w:rPr>
      </w:pPr>
      <w:r w:rsidRPr="00B03945">
        <w:rPr>
          <w:rFonts w:asciiTheme="minorHAnsi" w:eastAsiaTheme="minorHAnsi" w:hAnsiTheme="minorHAnsi" w:cstheme="minorBidi"/>
          <w:bCs w:val="0"/>
          <w:color w:val="262626" w:themeColor="text1" w:themeTint="D9"/>
        </w:rPr>
        <w:t>Elementary Music Grading and Effort Policy</w:t>
      </w:r>
    </w:p>
    <w:tbl>
      <w:tblPr>
        <w:tblW w:w="68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3193"/>
        <w:gridCol w:w="1729"/>
      </w:tblGrid>
      <w:tr w:rsidR="00251C51" w:rsidRPr="00251C51" w:rsidTr="00060EAD">
        <w:trPr>
          <w:trHeight w:val="284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Grades K-5 Term Report Card Grade</w:t>
            </w:r>
          </w:p>
        </w:tc>
      </w:tr>
      <w:tr w:rsidR="00251C51" w:rsidRPr="00251C51" w:rsidTr="00060EAD">
        <w:trPr>
          <w:trHeight w:val="5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b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What We Measure (Categories)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b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Evidences</w:t>
            </w:r>
          </w:p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b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(Assignments)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b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Weighted Percentages</w:t>
            </w:r>
          </w:p>
        </w:tc>
      </w:tr>
      <w:tr w:rsidR="00251C51" w:rsidRPr="00251C51" w:rsidTr="00060EAD">
        <w:trPr>
          <w:trHeight w:val="1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 xml:space="preserve">Classwork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C51" w:rsidRPr="00251C51" w:rsidRDefault="00251C51" w:rsidP="00251C51">
            <w:pPr>
              <w:numPr>
                <w:ilvl w:val="0"/>
                <w:numId w:val="2"/>
              </w:numPr>
              <w:spacing w:before="0" w:after="0" w:line="240" w:lineRule="auto"/>
              <w:ind w:right="0"/>
              <w:textAlignment w:val="baseline"/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Lesson Activities</w:t>
            </w:r>
          </w:p>
          <w:p w:rsidR="00251C51" w:rsidRPr="00251C51" w:rsidRDefault="00251C51" w:rsidP="00251C51">
            <w:pPr>
              <w:numPr>
                <w:ilvl w:val="0"/>
                <w:numId w:val="2"/>
              </w:numPr>
              <w:spacing w:before="0" w:after="0" w:line="240" w:lineRule="auto"/>
              <w:ind w:right="0"/>
              <w:textAlignment w:val="baseline"/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Techniques</w:t>
            </w:r>
          </w:p>
          <w:p w:rsidR="00251C51" w:rsidRPr="00251C51" w:rsidRDefault="00251C51" w:rsidP="00251C51">
            <w:pPr>
              <w:numPr>
                <w:ilvl w:val="0"/>
                <w:numId w:val="2"/>
              </w:numPr>
              <w:spacing w:before="0" w:after="0" w:line="240" w:lineRule="auto"/>
              <w:ind w:right="0"/>
              <w:textAlignment w:val="baseline"/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Product/Performance</w:t>
            </w:r>
          </w:p>
          <w:p w:rsidR="00251C51" w:rsidRPr="00251C51" w:rsidRDefault="00251C51" w:rsidP="00251C51">
            <w:pPr>
              <w:numPr>
                <w:ilvl w:val="0"/>
                <w:numId w:val="2"/>
              </w:numPr>
              <w:spacing w:before="0" w:after="0" w:line="240" w:lineRule="auto"/>
              <w:ind w:right="0"/>
              <w:textAlignment w:val="baseline"/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Participation</w:t>
            </w:r>
          </w:p>
          <w:p w:rsidR="00251C51" w:rsidRPr="00251C51" w:rsidRDefault="00251C51" w:rsidP="00251C51">
            <w:pPr>
              <w:numPr>
                <w:ilvl w:val="0"/>
                <w:numId w:val="2"/>
              </w:numPr>
              <w:spacing w:before="0" w:after="0" w:line="240" w:lineRule="auto"/>
              <w:ind w:right="0"/>
              <w:textAlignment w:val="baseline"/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Formative Benchmarks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70%</w:t>
            </w:r>
          </w:p>
        </w:tc>
      </w:tr>
      <w:tr w:rsidR="00251C51" w:rsidRPr="00251C51" w:rsidTr="00060EAD">
        <w:trPr>
          <w:trHeight w:val="5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Assessments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C51" w:rsidRPr="00251C51" w:rsidRDefault="00251C51" w:rsidP="00251C51">
            <w:pPr>
              <w:numPr>
                <w:ilvl w:val="0"/>
                <w:numId w:val="3"/>
              </w:numPr>
              <w:spacing w:before="0" w:after="0" w:line="240" w:lineRule="auto"/>
              <w:ind w:right="0"/>
              <w:textAlignment w:val="baseline"/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 xml:space="preserve">County </w:t>
            </w:r>
            <w:proofErr w:type="spellStart"/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Summatives</w:t>
            </w:r>
            <w:proofErr w:type="spellEnd"/>
          </w:p>
          <w:p w:rsidR="00251C51" w:rsidRPr="00251C51" w:rsidRDefault="00251C51" w:rsidP="00251C51">
            <w:pPr>
              <w:numPr>
                <w:ilvl w:val="0"/>
                <w:numId w:val="3"/>
              </w:numPr>
              <w:spacing w:before="0" w:after="0" w:line="240" w:lineRule="auto"/>
              <w:ind w:right="0"/>
              <w:textAlignment w:val="baseline"/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Teacher Created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30%</w:t>
            </w:r>
          </w:p>
        </w:tc>
      </w:tr>
      <w:tr w:rsidR="00251C51" w:rsidRPr="00251C51" w:rsidTr="00060EAD">
        <w:trPr>
          <w:trHeight w:val="258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Grades 1-5 Effort Report Card Grade</w:t>
            </w:r>
          </w:p>
        </w:tc>
      </w:tr>
      <w:tr w:rsidR="00251C51" w:rsidRPr="00251C51" w:rsidTr="00060EAD">
        <w:trPr>
          <w:trHeight w:val="2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Effort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C51" w:rsidRPr="00251C51" w:rsidRDefault="00251C51" w:rsidP="00251C51">
            <w:pPr>
              <w:numPr>
                <w:ilvl w:val="0"/>
                <w:numId w:val="4"/>
              </w:numPr>
              <w:spacing w:before="0" w:after="0" w:line="240" w:lineRule="auto"/>
              <w:ind w:right="0"/>
              <w:textAlignment w:val="baseline"/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 xml:space="preserve">As determined by teacher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C51" w:rsidRPr="00251C51" w:rsidRDefault="00251C51" w:rsidP="00251C51">
            <w:pPr>
              <w:spacing w:before="0" w:after="0" w:line="240" w:lineRule="auto"/>
              <w:ind w:left="0" w:right="0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251C51">
              <w:rPr>
                <w:rFonts w:eastAsia="Times New Roman" w:cs="Times New Roman"/>
                <w:color w:val="000000"/>
                <w:sz w:val="20"/>
                <w:szCs w:val="28"/>
              </w:rPr>
              <w:t>100%</w:t>
            </w:r>
          </w:p>
        </w:tc>
      </w:tr>
    </w:tbl>
    <w:p w:rsidR="00251C51" w:rsidRPr="00251C51" w:rsidRDefault="00FA0148" w:rsidP="009562BC">
      <w:r>
        <w:rPr>
          <w:noProof/>
          <w:sz w:val="32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257175</wp:posOffset>
            </wp:positionV>
            <wp:extent cx="161925" cy="30210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ighth_note-555px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0B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47625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ES lion 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C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271144</wp:posOffset>
            </wp:positionV>
            <wp:extent cx="658777" cy="397792"/>
            <wp:effectExtent l="57150" t="95250" r="46355" b="977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xteenth note se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8982">
                      <a:off x="0" y="0"/>
                      <a:ext cx="658777" cy="39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BF5" w:rsidRDefault="00596C6E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372239</wp:posOffset>
            </wp:positionV>
            <wp:extent cx="309563" cy="285750"/>
            <wp:effectExtent l="38100" t="38100" r="3365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ighth notes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1971">
                      <a:off x="0" y="0"/>
                      <a:ext cx="30956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2BC">
        <w:tab/>
      </w:r>
      <w:r w:rsidR="009562BC">
        <w:tab/>
      </w:r>
      <w:r w:rsidR="009562BC">
        <w:tab/>
      </w:r>
      <w:r w:rsidR="009562BC">
        <w:tab/>
      </w:r>
      <w:r w:rsidR="009562BC">
        <w:rPr>
          <w:sz w:val="32"/>
        </w:rPr>
        <w:t xml:space="preserve">Music </w:t>
      </w:r>
      <w:r>
        <w:rPr>
          <w:sz w:val="32"/>
        </w:rPr>
        <w:t xml:space="preserve">Concepts and Goals </w:t>
      </w:r>
    </w:p>
    <w:p w:rsidR="00596C6E" w:rsidRDefault="00596C6E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5715</wp:posOffset>
            </wp:positionV>
            <wp:extent cx="419100" cy="419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lf res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</w:t>
      </w:r>
      <w:r w:rsidRPr="00596C6E">
        <w:rPr>
          <w:sz w:val="32"/>
          <w:vertAlign w:val="superscript"/>
        </w:rPr>
        <w:t>st</w:t>
      </w:r>
      <w:r w:rsidR="007373EC">
        <w:rPr>
          <w:sz w:val="32"/>
        </w:rPr>
        <w:t xml:space="preserve"> quarter of 2018-2019</w:t>
      </w:r>
    </w:p>
    <w:p w:rsidR="00663FF1" w:rsidRPr="009562BC" w:rsidRDefault="00663FF1">
      <w:pPr>
        <w:rPr>
          <w:sz w:val="32"/>
        </w:rPr>
      </w:pPr>
    </w:p>
    <w:tbl>
      <w:tblPr>
        <w:tblStyle w:val="NewsletterTable"/>
        <w:tblW w:w="0" w:type="auto"/>
        <w:tblInd w:w="14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2137"/>
        <w:gridCol w:w="2389"/>
        <w:gridCol w:w="1440"/>
        <w:gridCol w:w="2070"/>
        <w:gridCol w:w="1440"/>
        <w:gridCol w:w="1160"/>
      </w:tblGrid>
      <w:tr w:rsidR="005C77E9" w:rsidTr="005C7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tcW w:w="2137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Grade</w:t>
            </w:r>
          </w:p>
        </w:tc>
        <w:tc>
          <w:tcPr>
            <w:tcW w:w="2389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Rhythm</w:t>
            </w:r>
          </w:p>
        </w:tc>
        <w:tc>
          <w:tcPr>
            <w:tcW w:w="1440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Melody</w:t>
            </w:r>
          </w:p>
        </w:tc>
        <w:tc>
          <w:tcPr>
            <w:tcW w:w="2070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Tone color</w:t>
            </w:r>
          </w:p>
        </w:tc>
        <w:tc>
          <w:tcPr>
            <w:tcW w:w="1440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Creative Expression</w:t>
            </w:r>
            <w:r w:rsidR="00D7181C" w:rsidRPr="00E93107">
              <w:rPr>
                <w:b/>
              </w:rPr>
              <w:t>/ Expressive Elements</w:t>
            </w:r>
          </w:p>
        </w:tc>
        <w:tc>
          <w:tcPr>
            <w:tcW w:w="1160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Harmony</w:t>
            </w:r>
          </w:p>
        </w:tc>
      </w:tr>
      <w:tr w:rsidR="005C77E9" w:rsidTr="005C77E9">
        <w:trPr>
          <w:trHeight w:val="470"/>
        </w:trPr>
        <w:tc>
          <w:tcPr>
            <w:tcW w:w="2137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Kindergarten</w:t>
            </w:r>
          </w:p>
        </w:tc>
        <w:tc>
          <w:tcPr>
            <w:tcW w:w="2389" w:type="dxa"/>
            <w:vAlign w:val="center"/>
          </w:tcPr>
          <w:p w:rsidR="007418F4" w:rsidRDefault="007418F4" w:rsidP="007418F4">
            <w:pPr>
              <w:ind w:left="0"/>
              <w:jc w:val="center"/>
            </w:pPr>
            <w:r>
              <w:t>Steady beat</w:t>
            </w:r>
          </w:p>
        </w:tc>
        <w:tc>
          <w:tcPr>
            <w:tcW w:w="1440" w:type="dxa"/>
            <w:vAlign w:val="center"/>
          </w:tcPr>
          <w:p w:rsidR="007418F4" w:rsidRDefault="007418F4" w:rsidP="007418F4">
            <w:pPr>
              <w:ind w:left="0"/>
              <w:jc w:val="center"/>
            </w:pPr>
            <w:r>
              <w:t>Singing voice/ singing in a group</w:t>
            </w:r>
          </w:p>
          <w:p w:rsidR="007418F4" w:rsidRDefault="007418F4" w:rsidP="007418F4">
            <w:pPr>
              <w:ind w:left="0"/>
              <w:jc w:val="center"/>
            </w:pPr>
            <w:r>
              <w:t>Matching pitch</w:t>
            </w:r>
          </w:p>
          <w:p w:rsidR="00F4777F" w:rsidRDefault="00F4777F" w:rsidP="007418F4">
            <w:pPr>
              <w:ind w:left="0"/>
              <w:jc w:val="center"/>
            </w:pPr>
            <w:r>
              <w:t>High, low, same</w:t>
            </w:r>
          </w:p>
          <w:p w:rsidR="00F4777F" w:rsidRDefault="00F4777F" w:rsidP="007418F4">
            <w:pPr>
              <w:ind w:left="0"/>
              <w:jc w:val="center"/>
            </w:pPr>
            <w:r>
              <w:t>Sol and Mi</w:t>
            </w:r>
          </w:p>
        </w:tc>
        <w:tc>
          <w:tcPr>
            <w:tcW w:w="2070" w:type="dxa"/>
            <w:vAlign w:val="center"/>
          </w:tcPr>
          <w:p w:rsidR="007418F4" w:rsidRDefault="007418F4" w:rsidP="007418F4">
            <w:pPr>
              <w:ind w:left="0"/>
              <w:jc w:val="center"/>
            </w:pPr>
            <w:r>
              <w:t>Using different voices: Singing, speaking, whisper, shouting</w:t>
            </w:r>
          </w:p>
          <w:p w:rsidR="007418F4" w:rsidRDefault="007418F4" w:rsidP="007418F4">
            <w:pPr>
              <w:ind w:left="0"/>
              <w:jc w:val="center"/>
            </w:pPr>
            <w:r>
              <w:t>Exploring classroom instruments</w:t>
            </w:r>
          </w:p>
        </w:tc>
        <w:tc>
          <w:tcPr>
            <w:tcW w:w="1440" w:type="dxa"/>
            <w:vAlign w:val="center"/>
          </w:tcPr>
          <w:p w:rsidR="007418F4" w:rsidRDefault="007418F4" w:rsidP="007418F4">
            <w:pPr>
              <w:ind w:left="0"/>
              <w:jc w:val="center"/>
            </w:pPr>
            <w:r>
              <w:t>Exploring personal and shared space</w:t>
            </w:r>
          </w:p>
        </w:tc>
        <w:tc>
          <w:tcPr>
            <w:tcW w:w="1160" w:type="dxa"/>
            <w:vAlign w:val="center"/>
          </w:tcPr>
          <w:p w:rsidR="007418F4" w:rsidRDefault="00212F78" w:rsidP="007418F4">
            <w:pPr>
              <w:ind w:left="0"/>
              <w:jc w:val="center"/>
            </w:pPr>
            <w:r>
              <w:t>Exploring Major and M</w:t>
            </w:r>
            <w:r w:rsidR="007418F4">
              <w:t>inor</w:t>
            </w:r>
          </w:p>
        </w:tc>
      </w:tr>
      <w:tr w:rsidR="005C77E9" w:rsidTr="005C77E9">
        <w:trPr>
          <w:trHeight w:val="470"/>
        </w:trPr>
        <w:tc>
          <w:tcPr>
            <w:tcW w:w="2137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1</w:t>
            </w:r>
            <w:r w:rsidRPr="00E93107">
              <w:rPr>
                <w:b/>
                <w:vertAlign w:val="superscript"/>
              </w:rPr>
              <w:t>st</w:t>
            </w:r>
            <w:r w:rsidRPr="00E93107">
              <w:rPr>
                <w:b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F4777F" w:rsidRDefault="00F4777F" w:rsidP="007418F4">
            <w:pPr>
              <w:ind w:left="0"/>
              <w:jc w:val="center"/>
            </w:pPr>
            <w:r>
              <w:t>Steady beat</w:t>
            </w:r>
          </w:p>
          <w:p w:rsidR="00F4777F" w:rsidRDefault="00F4777F" w:rsidP="007418F4">
            <w:pPr>
              <w:ind w:left="0"/>
              <w:jc w:val="center"/>
            </w:pPr>
            <w:r>
              <w:t>Long and short sounds</w:t>
            </w:r>
          </w:p>
        </w:tc>
        <w:tc>
          <w:tcPr>
            <w:tcW w:w="1440" w:type="dxa"/>
            <w:vAlign w:val="center"/>
          </w:tcPr>
          <w:p w:rsidR="007418F4" w:rsidRDefault="00F4777F" w:rsidP="007418F4">
            <w:pPr>
              <w:ind w:left="0"/>
              <w:jc w:val="center"/>
            </w:pPr>
            <w:r>
              <w:t>Matching pitch</w:t>
            </w:r>
          </w:p>
          <w:p w:rsidR="00E1719C" w:rsidRDefault="00F4777F" w:rsidP="00F4777F">
            <w:pPr>
              <w:ind w:left="0"/>
              <w:jc w:val="center"/>
            </w:pPr>
            <w:r>
              <w:t>High, low, and same</w:t>
            </w:r>
          </w:p>
          <w:p w:rsidR="00F4777F" w:rsidRDefault="00E1719C" w:rsidP="00F4777F">
            <w:pPr>
              <w:ind w:left="0"/>
              <w:jc w:val="center"/>
            </w:pPr>
            <w:r>
              <w:t>Sol and Mi</w:t>
            </w:r>
            <w:r w:rsidR="00F4777F">
              <w:t xml:space="preserve"> </w:t>
            </w:r>
          </w:p>
        </w:tc>
        <w:tc>
          <w:tcPr>
            <w:tcW w:w="2070" w:type="dxa"/>
            <w:vAlign w:val="center"/>
          </w:tcPr>
          <w:p w:rsidR="00F4777F" w:rsidRDefault="00F4777F" w:rsidP="00F4777F">
            <w:pPr>
              <w:ind w:left="0"/>
              <w:jc w:val="center"/>
            </w:pPr>
            <w:r>
              <w:t>Using different voices: Singing, speaking, whisper, shouting</w:t>
            </w:r>
          </w:p>
          <w:p w:rsidR="007418F4" w:rsidRDefault="00F4777F" w:rsidP="00F4777F">
            <w:pPr>
              <w:ind w:left="0"/>
              <w:jc w:val="center"/>
            </w:pPr>
            <w:r>
              <w:t>Exploring classroom instruments</w:t>
            </w:r>
          </w:p>
        </w:tc>
        <w:tc>
          <w:tcPr>
            <w:tcW w:w="1440" w:type="dxa"/>
            <w:vAlign w:val="center"/>
          </w:tcPr>
          <w:p w:rsidR="007418F4" w:rsidRDefault="00D7181C" w:rsidP="007418F4">
            <w:pPr>
              <w:ind w:left="0"/>
              <w:jc w:val="center"/>
            </w:pPr>
            <w:r>
              <w:t>Loud and quiet</w:t>
            </w:r>
          </w:p>
          <w:p w:rsidR="00D7181C" w:rsidRDefault="00D7181C" w:rsidP="007418F4">
            <w:pPr>
              <w:ind w:left="0"/>
              <w:jc w:val="center"/>
            </w:pPr>
            <w:r>
              <w:t>Fast and Slow</w:t>
            </w:r>
          </w:p>
        </w:tc>
        <w:tc>
          <w:tcPr>
            <w:tcW w:w="1160" w:type="dxa"/>
            <w:vAlign w:val="center"/>
          </w:tcPr>
          <w:p w:rsidR="007418F4" w:rsidRDefault="00212F78" w:rsidP="007418F4">
            <w:pPr>
              <w:ind w:left="0"/>
              <w:jc w:val="center"/>
            </w:pPr>
            <w:r>
              <w:t>Exploring Major and M</w:t>
            </w:r>
            <w:r w:rsidR="00F4777F">
              <w:t>inor</w:t>
            </w:r>
          </w:p>
        </w:tc>
      </w:tr>
      <w:tr w:rsidR="005C77E9" w:rsidTr="00A37B5E">
        <w:trPr>
          <w:trHeight w:val="470"/>
        </w:trPr>
        <w:tc>
          <w:tcPr>
            <w:tcW w:w="2137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2</w:t>
            </w:r>
            <w:r w:rsidRPr="00E93107">
              <w:rPr>
                <w:b/>
                <w:vertAlign w:val="superscript"/>
              </w:rPr>
              <w:t>nd</w:t>
            </w:r>
            <w:r w:rsidRPr="00E93107">
              <w:rPr>
                <w:b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7418F4" w:rsidRDefault="00212B83" w:rsidP="007418F4">
            <w:pPr>
              <w:ind w:left="0"/>
              <w:jc w:val="center"/>
            </w:pPr>
            <w:r>
              <w:t>Steady beat</w:t>
            </w:r>
          </w:p>
          <w:p w:rsidR="00212B83" w:rsidRDefault="00212B83" w:rsidP="007418F4">
            <w:pPr>
              <w:ind w:left="0"/>
              <w:jc w:val="center"/>
            </w:pPr>
            <w:r>
              <w:t>Strong beat</w:t>
            </w:r>
          </w:p>
          <w:p w:rsidR="00212B83" w:rsidRDefault="00212B83" w:rsidP="007418F4">
            <w:pPr>
              <w:ind w:left="0"/>
              <w:jc w:val="center"/>
            </w:pPr>
            <w:r>
              <w:t>Duple and Triple meter</w:t>
            </w:r>
          </w:p>
          <w:p w:rsidR="00212B83" w:rsidRDefault="00212B83" w:rsidP="007418F4">
            <w:pPr>
              <w:ind w:left="0"/>
              <w:jc w:val="center"/>
            </w:pPr>
            <w:r>
              <w:t>Ostinato</w:t>
            </w:r>
          </w:p>
          <w:p w:rsidR="00212B83" w:rsidRDefault="00212B83" w:rsidP="007418F4">
            <w:pPr>
              <w:ind w:left="0"/>
              <w:jc w:val="center"/>
            </w:pPr>
            <w:r>
              <w:t>Quarter note, pair of eighth notes, quarter rest, and half note</w:t>
            </w:r>
          </w:p>
          <w:p w:rsidR="00212B83" w:rsidRDefault="009B6A7F" w:rsidP="007418F4">
            <w:pPr>
              <w:ind w:left="0"/>
              <w:jc w:val="center"/>
            </w:pPr>
            <w:r>
              <w:t>Notating rhythms</w:t>
            </w:r>
          </w:p>
        </w:tc>
        <w:tc>
          <w:tcPr>
            <w:tcW w:w="1440" w:type="dxa"/>
            <w:vAlign w:val="center"/>
          </w:tcPr>
          <w:p w:rsidR="007418F4" w:rsidRDefault="009B6A7F" w:rsidP="007418F4">
            <w:pPr>
              <w:ind w:left="0"/>
              <w:jc w:val="center"/>
            </w:pPr>
            <w:r>
              <w:t>Matching pitch</w:t>
            </w:r>
          </w:p>
          <w:p w:rsidR="009B6A7F" w:rsidRDefault="009B6A7F" w:rsidP="007418F4">
            <w:pPr>
              <w:ind w:left="0"/>
              <w:jc w:val="center"/>
            </w:pPr>
            <w:r>
              <w:t>Sol, Mi, and La</w:t>
            </w:r>
          </w:p>
        </w:tc>
        <w:tc>
          <w:tcPr>
            <w:tcW w:w="2070" w:type="dxa"/>
            <w:vAlign w:val="center"/>
          </w:tcPr>
          <w:p w:rsidR="007418F4" w:rsidRDefault="00A82C23" w:rsidP="007418F4">
            <w:pPr>
              <w:ind w:left="0"/>
              <w:jc w:val="center"/>
            </w:pPr>
            <w:r>
              <w:t>Exploring classroom instruments</w:t>
            </w:r>
          </w:p>
        </w:tc>
        <w:tc>
          <w:tcPr>
            <w:tcW w:w="1440" w:type="dxa"/>
            <w:vAlign w:val="center"/>
          </w:tcPr>
          <w:p w:rsidR="007418F4" w:rsidRDefault="008D7DCC" w:rsidP="007418F4">
            <w:pPr>
              <w:ind w:left="0"/>
              <w:jc w:val="center"/>
            </w:pPr>
            <w:r>
              <w:t>Exploring personal and shared space</w:t>
            </w:r>
          </w:p>
          <w:p w:rsidR="008D7DCC" w:rsidRDefault="008D7DCC" w:rsidP="007418F4">
            <w:pPr>
              <w:ind w:left="0"/>
              <w:jc w:val="center"/>
            </w:pPr>
            <w:r>
              <w:t>Creative movement</w:t>
            </w:r>
          </w:p>
        </w:tc>
        <w:tc>
          <w:tcPr>
            <w:tcW w:w="1160" w:type="dxa"/>
            <w:vAlign w:val="center"/>
          </w:tcPr>
          <w:p w:rsidR="007418F4" w:rsidRDefault="00212F78" w:rsidP="007418F4">
            <w:pPr>
              <w:ind w:left="0"/>
              <w:jc w:val="center"/>
            </w:pPr>
            <w:r>
              <w:t>Exploring Major and M</w:t>
            </w:r>
            <w:r w:rsidR="00A37B5E">
              <w:t>inor</w:t>
            </w:r>
          </w:p>
        </w:tc>
      </w:tr>
      <w:tr w:rsidR="005C77E9" w:rsidTr="005C77E9">
        <w:trPr>
          <w:trHeight w:val="470"/>
        </w:trPr>
        <w:tc>
          <w:tcPr>
            <w:tcW w:w="2137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lastRenderedPageBreak/>
              <w:t>3</w:t>
            </w:r>
            <w:r w:rsidRPr="00E93107">
              <w:rPr>
                <w:b/>
                <w:vertAlign w:val="superscript"/>
              </w:rPr>
              <w:t>rd</w:t>
            </w:r>
            <w:r w:rsidRPr="00E93107">
              <w:rPr>
                <w:b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7418F4" w:rsidRDefault="00D006FE" w:rsidP="007418F4">
            <w:pPr>
              <w:ind w:left="0"/>
              <w:jc w:val="center"/>
            </w:pPr>
            <w:r>
              <w:t>Reviewing rhythm</w:t>
            </w:r>
          </w:p>
          <w:p w:rsidR="00D006FE" w:rsidRDefault="00D006FE" w:rsidP="007418F4">
            <w:pPr>
              <w:ind w:left="0"/>
              <w:jc w:val="center"/>
            </w:pPr>
            <w:r>
              <w:t>Dotted half note, half rest</w:t>
            </w:r>
          </w:p>
          <w:p w:rsidR="00C4629A" w:rsidRDefault="00C4629A" w:rsidP="007418F4">
            <w:pPr>
              <w:ind w:left="0"/>
              <w:jc w:val="center"/>
            </w:pPr>
            <w:r>
              <w:t>Rhythmic dictation</w:t>
            </w:r>
          </w:p>
        </w:tc>
        <w:tc>
          <w:tcPr>
            <w:tcW w:w="1440" w:type="dxa"/>
            <w:vAlign w:val="center"/>
          </w:tcPr>
          <w:p w:rsidR="007418F4" w:rsidRDefault="00C4629A" w:rsidP="007418F4">
            <w:pPr>
              <w:ind w:left="0"/>
              <w:jc w:val="center"/>
            </w:pPr>
            <w:r>
              <w:t xml:space="preserve">Sol, Mi, La, Do, </w:t>
            </w:r>
            <w:r w:rsidR="00D006FE">
              <w:t>Re</w:t>
            </w:r>
            <w:r>
              <w:t>, high Do</w:t>
            </w:r>
          </w:p>
          <w:p w:rsidR="00C4629A" w:rsidRDefault="00C4629A" w:rsidP="007418F4">
            <w:pPr>
              <w:ind w:left="0"/>
              <w:jc w:val="center"/>
            </w:pPr>
            <w:r>
              <w:t>Step, skip, repeat</w:t>
            </w:r>
          </w:p>
        </w:tc>
        <w:tc>
          <w:tcPr>
            <w:tcW w:w="2070" w:type="dxa"/>
            <w:vAlign w:val="center"/>
          </w:tcPr>
          <w:p w:rsidR="007418F4" w:rsidRDefault="002F63A3" w:rsidP="007418F4">
            <w:pPr>
              <w:ind w:left="0"/>
              <w:jc w:val="center"/>
            </w:pPr>
            <w:r>
              <w:t>Exploring classroom instruments</w:t>
            </w:r>
          </w:p>
        </w:tc>
        <w:tc>
          <w:tcPr>
            <w:tcW w:w="1440" w:type="dxa"/>
            <w:vAlign w:val="center"/>
          </w:tcPr>
          <w:p w:rsidR="007418F4" w:rsidRDefault="002F63A3" w:rsidP="007418F4">
            <w:pPr>
              <w:ind w:left="0"/>
              <w:jc w:val="center"/>
            </w:pPr>
            <w:r>
              <w:t>Creative movement</w:t>
            </w:r>
          </w:p>
        </w:tc>
        <w:tc>
          <w:tcPr>
            <w:tcW w:w="1160" w:type="dxa"/>
            <w:vAlign w:val="center"/>
          </w:tcPr>
          <w:p w:rsidR="007418F4" w:rsidRDefault="00CD2041" w:rsidP="007418F4">
            <w:pPr>
              <w:ind w:left="0"/>
              <w:jc w:val="center"/>
            </w:pPr>
            <w:r>
              <w:t>Major and Minor</w:t>
            </w:r>
          </w:p>
        </w:tc>
      </w:tr>
      <w:tr w:rsidR="005C77E9" w:rsidTr="005C77E9">
        <w:trPr>
          <w:trHeight w:val="470"/>
        </w:trPr>
        <w:tc>
          <w:tcPr>
            <w:tcW w:w="2137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4</w:t>
            </w:r>
            <w:r w:rsidRPr="00E93107">
              <w:rPr>
                <w:b/>
                <w:vertAlign w:val="superscript"/>
              </w:rPr>
              <w:t>th</w:t>
            </w:r>
            <w:r w:rsidRPr="00E93107">
              <w:rPr>
                <w:b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7418F4" w:rsidRDefault="00D238F6" w:rsidP="007418F4">
            <w:pPr>
              <w:ind w:left="0"/>
              <w:jc w:val="center"/>
            </w:pPr>
            <w:r>
              <w:t>Reviewing rhythm</w:t>
            </w:r>
          </w:p>
          <w:p w:rsidR="00D238F6" w:rsidRDefault="00D238F6" w:rsidP="007418F4">
            <w:pPr>
              <w:ind w:left="0"/>
              <w:jc w:val="center"/>
            </w:pPr>
            <w:r>
              <w:t>Time Signatures</w:t>
            </w:r>
          </w:p>
          <w:p w:rsidR="00D238F6" w:rsidRDefault="00D238F6" w:rsidP="007418F4">
            <w:pPr>
              <w:ind w:left="0"/>
              <w:jc w:val="center"/>
            </w:pPr>
          </w:p>
        </w:tc>
        <w:tc>
          <w:tcPr>
            <w:tcW w:w="1440" w:type="dxa"/>
            <w:vAlign w:val="center"/>
          </w:tcPr>
          <w:p w:rsidR="007418F4" w:rsidRDefault="00D238F6" w:rsidP="007418F4">
            <w:pPr>
              <w:ind w:left="0"/>
              <w:jc w:val="center"/>
            </w:pPr>
            <w:r>
              <w:t>Treble Clef pitches Low D to High G</w:t>
            </w:r>
          </w:p>
          <w:p w:rsidR="00D238F6" w:rsidRDefault="00D238F6" w:rsidP="007418F4">
            <w:pPr>
              <w:ind w:left="0"/>
              <w:jc w:val="center"/>
            </w:pPr>
            <w:r>
              <w:t>Leaps</w:t>
            </w:r>
          </w:p>
        </w:tc>
        <w:tc>
          <w:tcPr>
            <w:tcW w:w="2070" w:type="dxa"/>
            <w:vAlign w:val="center"/>
          </w:tcPr>
          <w:p w:rsidR="007418F4" w:rsidRDefault="00E631D0" w:rsidP="007418F4">
            <w:pPr>
              <w:ind w:left="0"/>
              <w:jc w:val="center"/>
            </w:pPr>
            <w:r>
              <w:t>C</w:t>
            </w:r>
            <w:r w:rsidR="00C770BD">
              <w:t>lassroom instruments</w:t>
            </w:r>
          </w:p>
        </w:tc>
        <w:tc>
          <w:tcPr>
            <w:tcW w:w="1440" w:type="dxa"/>
            <w:vAlign w:val="center"/>
          </w:tcPr>
          <w:p w:rsidR="007418F4" w:rsidRDefault="00C770BD" w:rsidP="007418F4">
            <w:pPr>
              <w:ind w:left="0"/>
              <w:jc w:val="center"/>
            </w:pPr>
            <w:r>
              <w:t>Creative movement</w:t>
            </w:r>
          </w:p>
        </w:tc>
        <w:tc>
          <w:tcPr>
            <w:tcW w:w="1160" w:type="dxa"/>
            <w:vAlign w:val="center"/>
          </w:tcPr>
          <w:p w:rsidR="007418F4" w:rsidRDefault="00D238F6" w:rsidP="007418F4">
            <w:pPr>
              <w:ind w:left="0"/>
              <w:jc w:val="center"/>
            </w:pPr>
            <w:r>
              <w:t xml:space="preserve">Major and Minor </w:t>
            </w:r>
          </w:p>
        </w:tc>
      </w:tr>
      <w:tr w:rsidR="005C77E9" w:rsidTr="005C77E9">
        <w:trPr>
          <w:trHeight w:val="470"/>
        </w:trPr>
        <w:tc>
          <w:tcPr>
            <w:tcW w:w="2137" w:type="dxa"/>
            <w:vAlign w:val="center"/>
          </w:tcPr>
          <w:p w:rsidR="007418F4" w:rsidRPr="00E93107" w:rsidRDefault="007418F4" w:rsidP="00663FF1">
            <w:pPr>
              <w:ind w:left="0"/>
              <w:jc w:val="center"/>
              <w:rPr>
                <w:b/>
              </w:rPr>
            </w:pPr>
            <w:r w:rsidRPr="00E93107">
              <w:rPr>
                <w:b/>
              </w:rPr>
              <w:t>5</w:t>
            </w:r>
            <w:r w:rsidRPr="00E93107">
              <w:rPr>
                <w:b/>
                <w:vertAlign w:val="superscript"/>
              </w:rPr>
              <w:t>th</w:t>
            </w:r>
            <w:r w:rsidRPr="00E93107">
              <w:rPr>
                <w:b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7418F4" w:rsidRDefault="00E631D0" w:rsidP="007418F4">
            <w:pPr>
              <w:ind w:left="0"/>
              <w:jc w:val="center"/>
            </w:pPr>
            <w:r>
              <w:t>Reviewing rhythm</w:t>
            </w:r>
          </w:p>
          <w:p w:rsidR="00E631D0" w:rsidRDefault="00E631D0" w:rsidP="007418F4">
            <w:pPr>
              <w:ind w:left="0"/>
              <w:jc w:val="center"/>
            </w:pPr>
            <w:r>
              <w:t>Syncopation</w:t>
            </w:r>
          </w:p>
          <w:p w:rsidR="00E631D0" w:rsidRDefault="00E631D0" w:rsidP="007418F4">
            <w:pPr>
              <w:ind w:left="0"/>
              <w:jc w:val="center"/>
            </w:pPr>
            <w:r>
              <w:t>Dotted Quarter/Eighth note combination</w:t>
            </w:r>
          </w:p>
        </w:tc>
        <w:tc>
          <w:tcPr>
            <w:tcW w:w="1440" w:type="dxa"/>
            <w:vAlign w:val="center"/>
          </w:tcPr>
          <w:p w:rsidR="007418F4" w:rsidRDefault="00E631D0" w:rsidP="007418F4">
            <w:pPr>
              <w:ind w:left="0"/>
              <w:jc w:val="center"/>
            </w:pPr>
            <w:r>
              <w:t>Reviewing Treble Clef pitches</w:t>
            </w:r>
          </w:p>
          <w:p w:rsidR="00E631D0" w:rsidRDefault="00E631D0" w:rsidP="007418F4">
            <w:pPr>
              <w:ind w:left="0"/>
              <w:jc w:val="center"/>
            </w:pPr>
            <w:r>
              <w:t>Adding Low C and High A</w:t>
            </w:r>
          </w:p>
          <w:p w:rsidR="00E631D0" w:rsidRDefault="00E631D0" w:rsidP="007418F4">
            <w:pPr>
              <w:ind w:left="0"/>
              <w:jc w:val="center"/>
            </w:pPr>
            <w:r>
              <w:t xml:space="preserve">Low Sol, Low La, Do, Re, Mi, Fa, Sol, La, </w:t>
            </w:r>
            <w:proofErr w:type="spellStart"/>
            <w:r>
              <w:t>Ti</w:t>
            </w:r>
            <w:proofErr w:type="spellEnd"/>
            <w:r>
              <w:t>, High Do</w:t>
            </w:r>
          </w:p>
        </w:tc>
        <w:tc>
          <w:tcPr>
            <w:tcW w:w="2070" w:type="dxa"/>
            <w:vAlign w:val="center"/>
          </w:tcPr>
          <w:p w:rsidR="007418F4" w:rsidRDefault="00E631D0" w:rsidP="007418F4">
            <w:pPr>
              <w:ind w:left="0"/>
              <w:jc w:val="center"/>
            </w:pPr>
            <w:r>
              <w:t>Classroom Instruments</w:t>
            </w:r>
          </w:p>
        </w:tc>
        <w:tc>
          <w:tcPr>
            <w:tcW w:w="1440" w:type="dxa"/>
            <w:vAlign w:val="center"/>
          </w:tcPr>
          <w:p w:rsidR="007418F4" w:rsidRDefault="00E631D0" w:rsidP="007418F4">
            <w:pPr>
              <w:ind w:left="0"/>
              <w:jc w:val="center"/>
            </w:pPr>
            <w:r>
              <w:t>Creative Movement</w:t>
            </w:r>
          </w:p>
        </w:tc>
        <w:tc>
          <w:tcPr>
            <w:tcW w:w="1160" w:type="dxa"/>
            <w:vAlign w:val="center"/>
          </w:tcPr>
          <w:p w:rsidR="007418F4" w:rsidRDefault="00E631D0" w:rsidP="007418F4">
            <w:pPr>
              <w:ind w:left="0"/>
              <w:jc w:val="center"/>
            </w:pPr>
            <w:r>
              <w:t>Major and Minor</w:t>
            </w:r>
          </w:p>
        </w:tc>
      </w:tr>
    </w:tbl>
    <w:p w:rsidR="00264471" w:rsidRDefault="00264471" w:rsidP="00264471">
      <w:pPr>
        <w:jc w:val="center"/>
      </w:pPr>
    </w:p>
    <w:p w:rsidR="00264471" w:rsidRDefault="00264471" w:rsidP="00264471">
      <w:pPr>
        <w:jc w:val="center"/>
      </w:pPr>
    </w:p>
    <w:p w:rsidR="005D5BF5" w:rsidRDefault="005D5BF5" w:rsidP="00264471">
      <w:pPr>
        <w:jc w:val="center"/>
      </w:pPr>
    </w:p>
    <w:sectPr w:rsidR="005D5BF5">
      <w:footerReference w:type="default" r:id="rId19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8CF" w:rsidRDefault="00D058CF">
      <w:pPr>
        <w:spacing w:before="0" w:after="0" w:line="240" w:lineRule="auto"/>
      </w:pPr>
      <w:r>
        <w:separator/>
      </w:r>
    </w:p>
  </w:endnote>
  <w:endnote w:type="continuationSeparator" w:id="0">
    <w:p w:rsidR="00D058CF" w:rsidRDefault="00D05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  <w:tr w:rsidR="005D5BF5" w:rsidTr="005D5BF5">
      <w:tc>
        <w:tcPr>
          <w:tcW w:w="3215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5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C8C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r w:rsidR="00ED4C8C">
            <w:rPr>
              <w:noProof/>
            </w:rPr>
            <w:fldChar w:fldCharType="begin"/>
          </w:r>
          <w:r w:rsidR="00ED4C8C">
            <w:rPr>
              <w:noProof/>
            </w:rPr>
            <w:instrText xml:space="preserve"> NUMPAGES </w:instrText>
          </w:r>
          <w:r w:rsidR="00ED4C8C">
            <w:rPr>
              <w:noProof/>
            </w:rPr>
            <w:fldChar w:fldCharType="separate"/>
          </w:r>
          <w:r w:rsidR="00ED4C8C">
            <w:rPr>
              <w:noProof/>
            </w:rPr>
            <w:t>3</w:t>
          </w:r>
          <w:r w:rsidR="00ED4C8C">
            <w:rPr>
              <w:noProof/>
            </w:rPr>
            <w:fldChar w:fldCharType="end"/>
          </w:r>
        </w:p>
      </w:tc>
    </w:tr>
    <w:tr w:rsidR="005D5BF5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8CF" w:rsidRDefault="00D058CF">
      <w:pPr>
        <w:spacing w:before="0" w:after="0" w:line="240" w:lineRule="auto"/>
      </w:pPr>
      <w:r>
        <w:separator/>
      </w:r>
    </w:p>
  </w:footnote>
  <w:footnote w:type="continuationSeparator" w:id="0">
    <w:p w:rsidR="00D058CF" w:rsidRDefault="00D058C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6B3C"/>
    <w:multiLevelType w:val="multilevel"/>
    <w:tmpl w:val="7200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63D45"/>
    <w:multiLevelType w:val="multilevel"/>
    <w:tmpl w:val="6EDE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D6174"/>
    <w:multiLevelType w:val="hybridMultilevel"/>
    <w:tmpl w:val="3E36147C"/>
    <w:lvl w:ilvl="0" w:tplc="68F62350">
      <w:numFmt w:val="bullet"/>
      <w:lvlText w:val="-"/>
      <w:lvlJc w:val="left"/>
      <w:pPr>
        <w:ind w:left="50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79034A4B"/>
    <w:multiLevelType w:val="multilevel"/>
    <w:tmpl w:val="E3A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CF"/>
    <w:rsid w:val="000045DC"/>
    <w:rsid w:val="000229FA"/>
    <w:rsid w:val="000236FD"/>
    <w:rsid w:val="00060EAD"/>
    <w:rsid w:val="00086816"/>
    <w:rsid w:val="000979F5"/>
    <w:rsid w:val="000D5322"/>
    <w:rsid w:val="000F50FF"/>
    <w:rsid w:val="000F6449"/>
    <w:rsid w:val="001739EC"/>
    <w:rsid w:val="001B4AC8"/>
    <w:rsid w:val="00212B83"/>
    <w:rsid w:val="00212F78"/>
    <w:rsid w:val="00251C51"/>
    <w:rsid w:val="00264471"/>
    <w:rsid w:val="00264C89"/>
    <w:rsid w:val="00265783"/>
    <w:rsid w:val="002710EB"/>
    <w:rsid w:val="002964BA"/>
    <w:rsid w:val="002C0C22"/>
    <w:rsid w:val="002F63A3"/>
    <w:rsid w:val="00306F00"/>
    <w:rsid w:val="003170BC"/>
    <w:rsid w:val="003B559D"/>
    <w:rsid w:val="003D30D4"/>
    <w:rsid w:val="003E3ECF"/>
    <w:rsid w:val="003F2218"/>
    <w:rsid w:val="003F5337"/>
    <w:rsid w:val="00401EB9"/>
    <w:rsid w:val="00413404"/>
    <w:rsid w:val="0043548E"/>
    <w:rsid w:val="00451BEF"/>
    <w:rsid w:val="00452470"/>
    <w:rsid w:val="0046185D"/>
    <w:rsid w:val="004C20DE"/>
    <w:rsid w:val="004F279A"/>
    <w:rsid w:val="00547D6B"/>
    <w:rsid w:val="00552073"/>
    <w:rsid w:val="005730F4"/>
    <w:rsid w:val="00596C6E"/>
    <w:rsid w:val="005C77E9"/>
    <w:rsid w:val="005D5BF5"/>
    <w:rsid w:val="00663FF1"/>
    <w:rsid w:val="006A1CD9"/>
    <w:rsid w:val="006D72DB"/>
    <w:rsid w:val="00713AC7"/>
    <w:rsid w:val="0072417D"/>
    <w:rsid w:val="00732763"/>
    <w:rsid w:val="007373EC"/>
    <w:rsid w:val="007418F4"/>
    <w:rsid w:val="007724A4"/>
    <w:rsid w:val="007B79DC"/>
    <w:rsid w:val="008439CB"/>
    <w:rsid w:val="00884DE6"/>
    <w:rsid w:val="008C34F2"/>
    <w:rsid w:val="008D7DCC"/>
    <w:rsid w:val="008F6C73"/>
    <w:rsid w:val="00907A9B"/>
    <w:rsid w:val="009216C7"/>
    <w:rsid w:val="009562BC"/>
    <w:rsid w:val="00977F43"/>
    <w:rsid w:val="00992BC0"/>
    <w:rsid w:val="00996FDB"/>
    <w:rsid w:val="009A2CDD"/>
    <w:rsid w:val="009B6A7F"/>
    <w:rsid w:val="00A07B79"/>
    <w:rsid w:val="00A37B5E"/>
    <w:rsid w:val="00A82C23"/>
    <w:rsid w:val="00A9456F"/>
    <w:rsid w:val="00AB265A"/>
    <w:rsid w:val="00AE33C2"/>
    <w:rsid w:val="00AF6DA2"/>
    <w:rsid w:val="00B03945"/>
    <w:rsid w:val="00B56462"/>
    <w:rsid w:val="00C20475"/>
    <w:rsid w:val="00C25150"/>
    <w:rsid w:val="00C4629A"/>
    <w:rsid w:val="00C52B17"/>
    <w:rsid w:val="00C605D6"/>
    <w:rsid w:val="00C770BD"/>
    <w:rsid w:val="00CB38A4"/>
    <w:rsid w:val="00CD2041"/>
    <w:rsid w:val="00D006FE"/>
    <w:rsid w:val="00D058CF"/>
    <w:rsid w:val="00D238F6"/>
    <w:rsid w:val="00D32517"/>
    <w:rsid w:val="00D46B94"/>
    <w:rsid w:val="00D7181C"/>
    <w:rsid w:val="00E1719C"/>
    <w:rsid w:val="00E60973"/>
    <w:rsid w:val="00E631D0"/>
    <w:rsid w:val="00E711AD"/>
    <w:rsid w:val="00E93107"/>
    <w:rsid w:val="00ED4C8C"/>
    <w:rsid w:val="00F0350B"/>
    <w:rsid w:val="00F22706"/>
    <w:rsid w:val="00F30539"/>
    <w:rsid w:val="00F34266"/>
    <w:rsid w:val="00F4777F"/>
    <w:rsid w:val="00FA0148"/>
    <w:rsid w:val="00F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9B345C"/>
  <w15:chartTrackingRefBased/>
  <w15:docId w15:val="{5C6C44FF-1D40-474C-896D-8DE62C0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D058CF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D53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0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5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8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65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7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7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78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93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8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08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35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1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446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55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055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876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599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4335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5216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4818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105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2672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5393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ah.knox@fcps.or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c.smith@fcps.or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.fritton@fcps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.Fritton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206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Fritton,Ann M</dc:creator>
  <cp:keywords/>
  <cp:lastModifiedBy>Fritton,Ann M</cp:lastModifiedBy>
  <cp:revision>13</cp:revision>
  <dcterms:created xsi:type="dcterms:W3CDTF">2019-09-26T14:42:00Z</dcterms:created>
  <dcterms:modified xsi:type="dcterms:W3CDTF">2019-09-26T18:07:00Z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