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9BB" w:rsidRDefault="002A09BB" w:rsidP="002A09BB">
      <w:pPr>
        <w:pStyle w:val="NormalWeb"/>
        <w:shd w:val="clear" w:color="auto" w:fill="FFFFFF"/>
        <w:rPr>
          <w:rFonts w:ascii="Segoe UI" w:hAnsi="Segoe UI" w:cs="Segoe UI"/>
          <w:color w:val="212121"/>
          <w:sz w:val="23"/>
          <w:szCs w:val="23"/>
        </w:rPr>
      </w:pPr>
      <w:proofErr w:type="spellStart"/>
      <w:r>
        <w:rPr>
          <w:rStyle w:val="Strong"/>
          <w:rFonts w:ascii="Calibri" w:hAnsi="Calibri" w:cs="Calibri"/>
          <w:color w:val="000000"/>
          <w:u w:val="single"/>
        </w:rPr>
        <w:t>Meyerhoff</w:t>
      </w:r>
      <w:proofErr w:type="spellEnd"/>
      <w:r>
        <w:rPr>
          <w:rStyle w:val="Strong"/>
          <w:rFonts w:ascii="Calibri" w:hAnsi="Calibri" w:cs="Calibri"/>
          <w:color w:val="000000"/>
          <w:u w:val="single"/>
        </w:rPr>
        <w:t xml:space="preserve"> Scholars Program at UMBC</w:t>
      </w:r>
    </w:p>
    <w:p w:rsidR="002A09BB" w:rsidRDefault="002A09BB" w:rsidP="002A09BB">
      <w:pPr>
        <w:pStyle w:val="NormalWeb"/>
        <w:shd w:val="clear" w:color="auto" w:fill="FFFFFF"/>
        <w:rPr>
          <w:rFonts w:ascii="Segoe UI" w:hAnsi="Segoe UI" w:cs="Segoe UI"/>
          <w:color w:val="212121"/>
          <w:sz w:val="23"/>
          <w:szCs w:val="23"/>
        </w:rPr>
      </w:pPr>
      <w:r>
        <w:rPr>
          <w:rFonts w:ascii="Segoe UI" w:hAnsi="Segoe UI" w:cs="Segoe UI"/>
          <w:color w:val="000000"/>
        </w:rPr>
        <w:t xml:space="preserve">The </w:t>
      </w:r>
      <w:proofErr w:type="spellStart"/>
      <w:r>
        <w:rPr>
          <w:rFonts w:ascii="Segoe UI" w:hAnsi="Segoe UI" w:cs="Segoe UI"/>
          <w:color w:val="000000"/>
        </w:rPr>
        <w:t>Meyerhoff</w:t>
      </w:r>
      <w:proofErr w:type="spellEnd"/>
      <w:r>
        <w:rPr>
          <w:rFonts w:ascii="Segoe UI" w:hAnsi="Segoe UI" w:cs="Segoe UI"/>
          <w:color w:val="000000"/>
        </w:rPr>
        <w:t xml:space="preserve"> Scholars Program is open to all high-achieving high school seniors who have an interest in pursuing doctoral study in the sciences or engineering, and who are interested in the advancement of minorities in the sciences and related fields. Students must be nominated for the program by their school counselor for this program.</w:t>
      </w:r>
    </w:p>
    <w:p w:rsidR="002A09BB" w:rsidRDefault="002A09BB" w:rsidP="002A09BB">
      <w:pPr>
        <w:pStyle w:val="NormalWeb"/>
        <w:shd w:val="clear" w:color="auto" w:fill="FFFFFF"/>
        <w:rPr>
          <w:rFonts w:ascii="Segoe UI" w:hAnsi="Segoe UI" w:cs="Segoe UI"/>
          <w:color w:val="212121"/>
          <w:sz w:val="23"/>
          <w:szCs w:val="23"/>
        </w:rPr>
      </w:pPr>
      <w:proofErr w:type="spellStart"/>
      <w:r>
        <w:rPr>
          <w:rFonts w:ascii="Segoe UI" w:hAnsi="Segoe UI" w:cs="Segoe UI"/>
          <w:color w:val="000000"/>
        </w:rPr>
        <w:t>Meyerhoff</w:t>
      </w:r>
      <w:proofErr w:type="spellEnd"/>
      <w:r>
        <w:rPr>
          <w:rFonts w:ascii="Segoe UI" w:hAnsi="Segoe UI" w:cs="Segoe UI"/>
          <w:color w:val="000000"/>
        </w:rPr>
        <w:t xml:space="preserve"> Scholars receive four-year scholarships.</w:t>
      </w:r>
    </w:p>
    <w:p w:rsidR="002A09BB" w:rsidRDefault="002A09BB" w:rsidP="002A09BB">
      <w:pPr>
        <w:pStyle w:val="NormalWeb"/>
        <w:shd w:val="clear" w:color="auto" w:fill="FFFFFF"/>
        <w:rPr>
          <w:rFonts w:ascii="Segoe UI" w:hAnsi="Segoe UI" w:cs="Segoe UI"/>
          <w:color w:val="212121"/>
          <w:sz w:val="23"/>
          <w:szCs w:val="23"/>
        </w:rPr>
      </w:pPr>
      <w:r>
        <w:rPr>
          <w:rFonts w:ascii="Segoe UI" w:hAnsi="Segoe UI" w:cs="Segoe UI"/>
          <w:color w:val="000000"/>
        </w:rPr>
        <w:t>In-State Applicants receive $5,000 - $15,000 per academic year, to assist in covering tuition, mandatory fees, and other expenses.</w:t>
      </w:r>
    </w:p>
    <w:p w:rsidR="002A09BB" w:rsidRDefault="002A09BB" w:rsidP="002A09BB">
      <w:pPr>
        <w:pStyle w:val="NormalWeb"/>
        <w:shd w:val="clear" w:color="auto" w:fill="FFFFFF"/>
        <w:rPr>
          <w:rFonts w:ascii="Segoe UI" w:hAnsi="Segoe UI" w:cs="Segoe UI"/>
          <w:color w:val="212121"/>
          <w:sz w:val="23"/>
          <w:szCs w:val="23"/>
        </w:rPr>
      </w:pPr>
      <w:r>
        <w:rPr>
          <w:rFonts w:ascii="Segoe UI" w:hAnsi="Segoe UI" w:cs="Segoe UI"/>
          <w:color w:val="000000"/>
        </w:rPr>
        <w:t>Applicants are expected to have completed a strong college preparatory program of study from an accredited high school. The minimum program of study should include:</w:t>
      </w:r>
    </w:p>
    <w:p w:rsidR="002A09BB" w:rsidRDefault="002A09BB" w:rsidP="002A09BB">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English: four years</w:t>
      </w:r>
    </w:p>
    <w:p w:rsidR="002A09BB" w:rsidRDefault="002A09BB" w:rsidP="002A09BB">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Social Science/History: three years</w:t>
      </w:r>
    </w:p>
    <w:p w:rsidR="002A09BB" w:rsidRDefault="002A09BB" w:rsidP="002A09BB">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Mathematics*: three years</w:t>
      </w:r>
    </w:p>
    <w:p w:rsidR="002A09BB" w:rsidRDefault="002A09BB" w:rsidP="002A09BB">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Science: three years</w:t>
      </w:r>
    </w:p>
    <w:p w:rsidR="002A09BB" w:rsidRDefault="002A09BB" w:rsidP="002A09BB">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Language other than English: two years</w:t>
      </w:r>
    </w:p>
    <w:p w:rsidR="002A09BB" w:rsidRDefault="002A09BB" w:rsidP="002A09BB">
      <w:pPr>
        <w:pStyle w:val="NormalWeb"/>
        <w:shd w:val="clear" w:color="auto" w:fill="FFFFFF"/>
        <w:rPr>
          <w:rFonts w:ascii="Segoe UI" w:hAnsi="Segoe UI" w:cs="Segoe UI"/>
          <w:color w:val="212121"/>
          <w:sz w:val="23"/>
          <w:szCs w:val="23"/>
        </w:rPr>
      </w:pPr>
      <w:r>
        <w:rPr>
          <w:rStyle w:val="Emphasis"/>
          <w:rFonts w:ascii="Calibri" w:hAnsi="Calibri" w:cs="Calibri"/>
          <w:color w:val="000000"/>
        </w:rPr>
        <w:t>*Students are strongly recommended to have completed four years of mathematics, including trigonometry, pre-calculus, and/or calculus.</w:t>
      </w:r>
    </w:p>
    <w:p w:rsidR="002A09BB" w:rsidRDefault="002A09BB" w:rsidP="002A09BB">
      <w:pPr>
        <w:pStyle w:val="NormalWeb"/>
        <w:shd w:val="clear" w:color="auto" w:fill="FFFFFF"/>
        <w:rPr>
          <w:rFonts w:ascii="Segoe UI" w:hAnsi="Segoe UI" w:cs="Segoe UI"/>
          <w:color w:val="212121"/>
          <w:sz w:val="23"/>
          <w:szCs w:val="23"/>
        </w:rPr>
      </w:pPr>
      <w:r>
        <w:rPr>
          <w:rStyle w:val="Strong"/>
          <w:rFonts w:ascii="Calibri" w:hAnsi="Calibri" w:cs="Calibri"/>
          <w:color w:val="000000"/>
          <w:u w:val="single"/>
        </w:rPr>
        <w:t>Eligibility Criteria</w:t>
      </w:r>
    </w:p>
    <w:p w:rsidR="002A09BB" w:rsidRDefault="002A09BB" w:rsidP="002A09BB">
      <w:pPr>
        <w:pStyle w:val="NormalWeb"/>
        <w:shd w:val="clear" w:color="auto" w:fill="FFFFFF"/>
        <w:rPr>
          <w:rFonts w:ascii="Segoe UI" w:hAnsi="Segoe UI" w:cs="Segoe UI"/>
          <w:color w:val="212121"/>
          <w:sz w:val="23"/>
          <w:szCs w:val="23"/>
        </w:rPr>
      </w:pPr>
      <w:r>
        <w:rPr>
          <w:rFonts w:ascii="Segoe UI" w:hAnsi="Segoe UI" w:cs="Segoe UI"/>
          <w:color w:val="000000"/>
        </w:rPr>
        <w:t xml:space="preserve">To be considered for the </w:t>
      </w:r>
      <w:proofErr w:type="spellStart"/>
      <w:r>
        <w:rPr>
          <w:rFonts w:ascii="Segoe UI" w:hAnsi="Segoe UI" w:cs="Segoe UI"/>
          <w:color w:val="000000"/>
        </w:rPr>
        <w:t>Meyerhoff</w:t>
      </w:r>
      <w:proofErr w:type="spellEnd"/>
      <w:r>
        <w:rPr>
          <w:rFonts w:ascii="Segoe UI" w:hAnsi="Segoe UI" w:cs="Segoe UI"/>
          <w:color w:val="000000"/>
        </w:rPr>
        <w:t xml:space="preserve"> Scholars Program, prospective students must have at least a "B" average in high school science or math courses, and many applicants have completed a year or more of calculus. Preference is given to those who have taken advanced placement courses in math and science, have research experience, and have strong references from science or math instructors. In recent years, a strong preference has been given to those students interested in the Ph.D. or M.D./Ph.D. (over the M.D.).</w:t>
      </w:r>
    </w:p>
    <w:p w:rsidR="002A09BB" w:rsidRDefault="002A09BB" w:rsidP="002A09BB">
      <w:pPr>
        <w:pStyle w:val="NormalWeb"/>
        <w:shd w:val="clear" w:color="auto" w:fill="FFFFFF"/>
        <w:rPr>
          <w:rFonts w:ascii="Segoe UI" w:hAnsi="Segoe UI" w:cs="Segoe UI"/>
          <w:color w:val="212121"/>
          <w:sz w:val="23"/>
          <w:szCs w:val="23"/>
        </w:rPr>
      </w:pPr>
      <w:r>
        <w:rPr>
          <w:rStyle w:val="Emphasis"/>
          <w:rFonts w:ascii="Calibri" w:hAnsi="Calibri" w:cs="Calibri"/>
          <w:color w:val="000000"/>
        </w:rPr>
        <w:t>Students must meet all eligibility requirements:</w:t>
      </w:r>
    </w:p>
    <w:p w:rsidR="002A09BB" w:rsidRDefault="002A09BB" w:rsidP="002A09BB">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Minimum of 600 on the Math component of the SAT or a composite score of 24 on the ACT</w:t>
      </w:r>
    </w:p>
    <w:p w:rsidR="002A09BB" w:rsidRDefault="002A09BB" w:rsidP="002A09BB">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Cumulative High School GPA of a 3.0 or above</w:t>
      </w:r>
    </w:p>
    <w:p w:rsidR="002A09BB" w:rsidRDefault="002A09BB" w:rsidP="002A09BB">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Style w:val="Strong"/>
          <w:rFonts w:ascii="Calibri" w:hAnsi="Calibri" w:cs="Calibri"/>
          <w:color w:val="000000"/>
        </w:rPr>
        <w:t>Aspire to obtain a Ph.D. or M.D./Ph.D. in Math, Science, Computer Science, or Engineering</w:t>
      </w:r>
    </w:p>
    <w:p w:rsidR="002A09BB" w:rsidRDefault="002A09BB" w:rsidP="002A09BB">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Display commitment to community service</w:t>
      </w:r>
    </w:p>
    <w:p w:rsidR="002A09BB" w:rsidRDefault="002A09BB" w:rsidP="002A09BB">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Style w:val="Strong"/>
          <w:rFonts w:ascii="Calibri" w:hAnsi="Calibri" w:cs="Calibri"/>
          <w:color w:val="000000"/>
        </w:rPr>
        <w:t>Must be a citizen or permanent resident of the United States</w:t>
      </w:r>
    </w:p>
    <w:p w:rsidR="002A09BB" w:rsidRDefault="002A09BB" w:rsidP="002A09BB">
      <w:pPr>
        <w:pStyle w:val="NormalWeb"/>
        <w:shd w:val="clear" w:color="auto" w:fill="FFFFFF"/>
        <w:rPr>
          <w:rFonts w:ascii="Segoe UI" w:hAnsi="Segoe UI" w:cs="Segoe UI"/>
          <w:color w:val="212121"/>
          <w:sz w:val="23"/>
          <w:szCs w:val="23"/>
        </w:rPr>
      </w:pPr>
      <w:r>
        <w:rPr>
          <w:rStyle w:val="Strong"/>
          <w:rFonts w:ascii="Calibri" w:hAnsi="Calibri" w:cs="Calibri"/>
          <w:color w:val="000000"/>
          <w:u w:val="single"/>
        </w:rPr>
        <w:lastRenderedPageBreak/>
        <w:t>If you are interested in being nominated for this scholarship program by your school counselor, please sign up in the counseling office by Wednesday, October 9</w:t>
      </w:r>
      <w:r>
        <w:rPr>
          <w:rStyle w:val="Strong"/>
          <w:rFonts w:ascii="Calibri" w:hAnsi="Calibri" w:cs="Calibri"/>
          <w:color w:val="000000"/>
          <w:u w:val="single"/>
          <w:vertAlign w:val="superscript"/>
        </w:rPr>
        <w:t>th</w:t>
      </w:r>
      <w:r>
        <w:rPr>
          <w:rStyle w:val="Strong"/>
          <w:rFonts w:ascii="Calibri" w:hAnsi="Calibri" w:cs="Calibri"/>
          <w:color w:val="000000"/>
          <w:u w:val="single"/>
        </w:rPr>
        <w:t>.</w:t>
      </w:r>
    </w:p>
    <w:p w:rsidR="00E9202B" w:rsidRDefault="002A09BB">
      <w:bookmarkStart w:id="0" w:name="_GoBack"/>
      <w:bookmarkEnd w:id="0"/>
    </w:p>
    <w:sectPr w:rsidR="00E92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B1177"/>
    <w:multiLevelType w:val="multilevel"/>
    <w:tmpl w:val="7816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DB5029"/>
    <w:multiLevelType w:val="multilevel"/>
    <w:tmpl w:val="095E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BB"/>
    <w:rsid w:val="002735D1"/>
    <w:rsid w:val="002A09BB"/>
    <w:rsid w:val="008E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853FE-9314-4B47-B704-FA3C547A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9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09BB"/>
    <w:rPr>
      <w:b/>
      <w:bCs/>
    </w:rPr>
  </w:style>
  <w:style w:type="paragraph" w:customStyle="1" w:styleId="xmsonormal">
    <w:name w:val="x_msonormal"/>
    <w:basedOn w:val="Normal"/>
    <w:rsid w:val="002A09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09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92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Gallaway,Margo J</dc:creator>
  <cp:keywords/>
  <dc:description/>
  <cp:lastModifiedBy>Gallaway,Margo J</cp:lastModifiedBy>
  <cp:revision>1</cp:revision>
  <dcterms:created xsi:type="dcterms:W3CDTF">2019-09-06T15:13:00Z</dcterms:created>
  <dcterms:modified xsi:type="dcterms:W3CDTF">2019-09-06T15:14:00Z</dcterms:modified>
</cp:coreProperties>
</file>